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86E86" w14:textId="06DA17DC" w:rsidR="00824531" w:rsidRPr="00CE0424" w:rsidRDefault="00824531" w:rsidP="00824531">
      <w:pPr>
        <w:pStyle w:val="3GPPHeader"/>
        <w:spacing w:after="60"/>
        <w:rPr>
          <w:sz w:val="32"/>
          <w:szCs w:val="32"/>
          <w:highlight w:val="yellow"/>
        </w:rPr>
      </w:pPr>
      <w:r w:rsidRPr="00CE0424">
        <w:t>3GPP TSG-RAN WG</w:t>
      </w:r>
      <w:r>
        <w:t>1</w:t>
      </w:r>
      <w:r w:rsidRPr="00CE0424">
        <w:t xml:space="preserve"> </w:t>
      </w:r>
      <w:r>
        <w:t xml:space="preserve">Meeting </w:t>
      </w:r>
      <w:r w:rsidRPr="00CE0424">
        <w:t>#</w:t>
      </w:r>
      <w:r>
        <w:t>93</w:t>
      </w:r>
      <w:r w:rsidRPr="00CE0424">
        <w:tab/>
      </w:r>
      <w:r w:rsidR="00C07344" w:rsidRPr="00C07344">
        <w:rPr>
          <w:sz w:val="32"/>
          <w:szCs w:val="32"/>
        </w:rPr>
        <w:t>R1-1807257</w:t>
      </w:r>
    </w:p>
    <w:p w14:paraId="56C4FAB2" w14:textId="77777777" w:rsidR="00824531" w:rsidRPr="00CE0424" w:rsidRDefault="00824531" w:rsidP="00824531">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51826BB2" w14:textId="4F7C8F02"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E7162" w:rsidRPr="00AE7162">
        <w:rPr>
          <w:sz w:val="22"/>
        </w:rPr>
        <w:t>7.1.3.3.3</w:t>
      </w:r>
    </w:p>
    <w:p w14:paraId="136A649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3A25916" w14:textId="079EBC02" w:rsidR="00E90E49" w:rsidRPr="00CE0424" w:rsidRDefault="003D3C45" w:rsidP="00311702">
      <w:pPr>
        <w:pStyle w:val="3GPPHeader"/>
        <w:rPr>
          <w:sz w:val="22"/>
        </w:rPr>
      </w:pPr>
      <w:r>
        <w:rPr>
          <w:sz w:val="22"/>
        </w:rPr>
        <w:t>Title:</w:t>
      </w:r>
      <w:r w:rsidR="00E90E49" w:rsidRPr="00CE0424">
        <w:rPr>
          <w:sz w:val="22"/>
        </w:rPr>
        <w:tab/>
      </w:r>
      <w:r w:rsidR="00AE7162" w:rsidRPr="00AE7162">
        <w:rPr>
          <w:sz w:val="22"/>
        </w:rPr>
        <w:t>Remaining issues for CBG based HARQ</w:t>
      </w:r>
    </w:p>
    <w:p w14:paraId="36408579" w14:textId="77777777" w:rsidR="00E90E49" w:rsidRPr="00CE0424" w:rsidRDefault="00E90E49" w:rsidP="00D546FF">
      <w:pPr>
        <w:pStyle w:val="3GPPHeader"/>
        <w:rPr>
          <w:sz w:val="22"/>
        </w:rPr>
      </w:pPr>
      <w:r w:rsidRPr="00CE0424">
        <w:rPr>
          <w:sz w:val="22"/>
        </w:rPr>
        <w:t>Document for:</w:t>
      </w:r>
      <w:r w:rsidRPr="00CE0424">
        <w:rPr>
          <w:sz w:val="22"/>
        </w:rPr>
        <w:tab/>
      </w:r>
      <w:r w:rsidRPr="00AE7162">
        <w:rPr>
          <w:sz w:val="22"/>
        </w:rPr>
        <w:t>Discussion, Decision</w:t>
      </w:r>
    </w:p>
    <w:p w14:paraId="0220DB76" w14:textId="661CE397" w:rsidR="00E90E49" w:rsidRPr="00CE0424" w:rsidRDefault="00E90E49" w:rsidP="00CE0424">
      <w:pPr>
        <w:pStyle w:val="Heading1"/>
      </w:pPr>
      <w:r w:rsidRPr="00CE0424">
        <w:t>Introduction</w:t>
      </w:r>
    </w:p>
    <w:p w14:paraId="143E5575" w14:textId="28E09483" w:rsidR="00A379F6" w:rsidRDefault="00A379F6" w:rsidP="00A379F6">
      <w:pPr>
        <w:pStyle w:val="BodyText"/>
      </w:pPr>
      <w:r>
        <w:t xml:space="preserve">Code block group (CBG) based transmission is supported in NR </w:t>
      </w:r>
      <w:r>
        <w:fldChar w:fldCharType="begin"/>
      </w:r>
      <w:r>
        <w:instrText xml:space="preserve"> REF _Ref503522888 \r \h </w:instrText>
      </w:r>
      <w:r>
        <w:fldChar w:fldCharType="separate"/>
      </w:r>
      <w:r w:rsidR="008D77AD">
        <w:t>[1]</w:t>
      </w:r>
      <w:r>
        <w:fldChar w:fldCharType="end"/>
      </w:r>
      <w:r>
        <w:t>:</w:t>
      </w:r>
    </w:p>
    <w:p w14:paraId="366121DA" w14:textId="77777777" w:rsidR="00A379F6" w:rsidRPr="00A379F6" w:rsidRDefault="00A379F6" w:rsidP="00A379F6">
      <w:pPr>
        <w:pStyle w:val="BodyText"/>
        <w:ind w:left="567"/>
        <w:rPr>
          <w:highlight w:val="green"/>
          <w:lang w:eastAsia="x-none"/>
        </w:rPr>
      </w:pPr>
      <w:r w:rsidRPr="00A379F6">
        <w:rPr>
          <w:rFonts w:hint="eastAsia"/>
          <w:highlight w:val="green"/>
          <w:lang w:eastAsia="x-none"/>
        </w:rPr>
        <w:t>Agreements:</w:t>
      </w:r>
    </w:p>
    <w:p w14:paraId="475C7273" w14:textId="77777777" w:rsidR="00A379F6" w:rsidRPr="00AB5AD3" w:rsidRDefault="00A379F6" w:rsidP="00A379F6">
      <w:pPr>
        <w:pStyle w:val="BodyText"/>
        <w:ind w:left="567"/>
        <w:rPr>
          <w:rFonts w:eastAsia="MS Mincho"/>
          <w:lang w:eastAsia="ja-JP"/>
        </w:rPr>
      </w:pPr>
      <w:r w:rsidRPr="00AB5AD3">
        <w:rPr>
          <w:rFonts w:eastAsia="MS Mincho" w:hint="eastAsia"/>
          <w:lang w:eastAsia="ja-JP"/>
        </w:rPr>
        <w:t>Fo</w:t>
      </w:r>
      <w:r w:rsidRPr="00AB5AD3">
        <w:rPr>
          <w:rFonts w:eastAsia="MS Mincho"/>
          <w:lang w:eastAsia="ja-JP"/>
        </w:rPr>
        <w:t>r the purpose of further discussion, we conclude following:</w:t>
      </w:r>
    </w:p>
    <w:p w14:paraId="409F7FD7" w14:textId="77777777" w:rsidR="00A379F6" w:rsidRPr="00AB5AD3" w:rsidRDefault="00A379F6" w:rsidP="00A379F6">
      <w:pPr>
        <w:pStyle w:val="BodyText"/>
        <w:numPr>
          <w:ilvl w:val="0"/>
          <w:numId w:val="26"/>
        </w:numPr>
        <w:ind w:left="1287"/>
        <w:rPr>
          <w:rFonts w:eastAsia="MS Mincho"/>
          <w:lang w:eastAsia="ja-JP"/>
        </w:rPr>
      </w:pPr>
      <w:r w:rsidRPr="00AB5AD3">
        <w:rPr>
          <w:rFonts w:eastAsia="MS Mincho" w:hint="eastAsia"/>
          <w:lang w:eastAsia="ja-JP"/>
        </w:rPr>
        <w:t xml:space="preserve">For the following discussion on CBG-based retransmission, define the terms CBGTI and CBGFI as below. </w:t>
      </w:r>
    </w:p>
    <w:p w14:paraId="41F841AF" w14:textId="77777777" w:rsidR="00A379F6" w:rsidRPr="00AB5AD3" w:rsidRDefault="00A379F6" w:rsidP="00A379F6">
      <w:pPr>
        <w:pStyle w:val="BodyText"/>
        <w:numPr>
          <w:ilvl w:val="1"/>
          <w:numId w:val="26"/>
        </w:numPr>
        <w:ind w:left="2007"/>
        <w:rPr>
          <w:rFonts w:eastAsia="MS Mincho"/>
          <w:lang w:eastAsia="ja-JP"/>
        </w:rPr>
      </w:pPr>
      <w:r w:rsidRPr="00AB5AD3">
        <w:rPr>
          <w:rFonts w:eastAsia="MS Mincho" w:hint="eastAsia"/>
          <w:lang w:eastAsia="ja-JP"/>
        </w:rPr>
        <w:t>CBGTI (CBG transmission information) means information on w</w:t>
      </w:r>
      <w:r w:rsidRPr="00AB5AD3">
        <w:rPr>
          <w:rFonts w:eastAsia="MS Mincho"/>
          <w:lang w:eastAsia="ja-JP"/>
        </w:rPr>
        <w:t>hich CBG(s) is/are (re)transmitted</w:t>
      </w:r>
      <w:r w:rsidRPr="00AB5AD3">
        <w:rPr>
          <w:rFonts w:eastAsia="MS Mincho" w:hint="eastAsia"/>
          <w:lang w:eastAsia="ja-JP"/>
        </w:rPr>
        <w:t xml:space="preserve"> and, </w:t>
      </w:r>
    </w:p>
    <w:p w14:paraId="6BFCA399" w14:textId="77777777" w:rsidR="00A379F6" w:rsidRPr="00AB5AD3" w:rsidRDefault="00A379F6" w:rsidP="00A379F6">
      <w:pPr>
        <w:pStyle w:val="BodyText"/>
        <w:numPr>
          <w:ilvl w:val="1"/>
          <w:numId w:val="26"/>
        </w:numPr>
        <w:ind w:left="2007"/>
        <w:rPr>
          <w:rFonts w:eastAsia="MS Mincho"/>
          <w:lang w:eastAsia="ja-JP"/>
        </w:rPr>
      </w:pPr>
      <w:r w:rsidRPr="00AB5AD3">
        <w:rPr>
          <w:rFonts w:eastAsia="MS Mincho" w:hint="eastAsia"/>
          <w:lang w:eastAsia="ja-JP"/>
        </w:rPr>
        <w:t>CBGFI (CBG flushing out information) means information on w</w:t>
      </w:r>
      <w:r w:rsidRPr="00AB5AD3">
        <w:rPr>
          <w:rFonts w:eastAsia="MS Mincho"/>
          <w:lang w:eastAsia="ja-JP"/>
        </w:rPr>
        <w:t>hich CBG(s) is/are handled differently for soft-buffer/HARQ combining</w:t>
      </w:r>
    </w:p>
    <w:p w14:paraId="561D1A4B" w14:textId="34696A98" w:rsidR="00A379F6" w:rsidRDefault="00A379F6" w:rsidP="00A379F6">
      <w:pPr>
        <w:pStyle w:val="BodyText"/>
      </w:pPr>
      <w:r>
        <w:t>It was further agreed that</w:t>
      </w:r>
      <w:r w:rsidR="008D77AD">
        <w:t xml:space="preserve"> </w:t>
      </w:r>
      <w:r w:rsidR="008D77AD">
        <w:fldChar w:fldCharType="begin"/>
      </w:r>
      <w:r w:rsidR="008D77AD">
        <w:instrText xml:space="preserve"> REF _Ref513543330 \r \h </w:instrText>
      </w:r>
      <w:r w:rsidR="008D77AD">
        <w:fldChar w:fldCharType="separate"/>
      </w:r>
      <w:r w:rsidR="008D77AD">
        <w:t>[2]</w:t>
      </w:r>
      <w:r w:rsidR="008D77AD">
        <w:fldChar w:fldCharType="end"/>
      </w:r>
    </w:p>
    <w:p w14:paraId="358696DF" w14:textId="77777777" w:rsidR="00A379F6" w:rsidRPr="00D00D45" w:rsidRDefault="00A379F6" w:rsidP="00A379F6">
      <w:pPr>
        <w:pStyle w:val="BodyText"/>
        <w:ind w:left="567"/>
        <w:rPr>
          <w:lang w:eastAsia="x-none"/>
        </w:rPr>
      </w:pPr>
      <w:r w:rsidRPr="00D00D45">
        <w:rPr>
          <w:highlight w:val="green"/>
          <w:lang w:eastAsia="x-none"/>
        </w:rPr>
        <w:t>Agreements</w:t>
      </w:r>
      <w:r w:rsidRPr="00D00D45">
        <w:rPr>
          <w:lang w:eastAsia="x-none"/>
        </w:rPr>
        <w:t>:</w:t>
      </w:r>
    </w:p>
    <w:p w14:paraId="0756CADF" w14:textId="77777777" w:rsidR="00A379F6" w:rsidRPr="00C05F7E" w:rsidRDefault="00A379F6" w:rsidP="00A379F6">
      <w:pPr>
        <w:pStyle w:val="BodyText"/>
        <w:ind w:left="567"/>
        <w:rPr>
          <w:lang w:eastAsia="ko-KR"/>
        </w:rPr>
      </w:pPr>
      <w:r w:rsidRPr="00C05F7E">
        <w:rPr>
          <w:lang w:eastAsia="ko-KR"/>
        </w:rPr>
        <w:t>When the configured number of CBGs is assumed to N, and in case when N-bit HARQ-ACK is to be transmitted by the UE in response to the PDSCH transmission scheduled by fallback DCI:</w:t>
      </w:r>
    </w:p>
    <w:p w14:paraId="27B18908" w14:textId="77777777" w:rsidR="00A379F6" w:rsidRPr="00C05F7E" w:rsidRDefault="00A379F6" w:rsidP="00A379F6">
      <w:pPr>
        <w:pStyle w:val="BodyText"/>
        <w:numPr>
          <w:ilvl w:val="0"/>
          <w:numId w:val="26"/>
        </w:numPr>
        <w:ind w:left="1287"/>
        <w:rPr>
          <w:lang w:eastAsia="ko-KR"/>
        </w:rPr>
      </w:pPr>
      <w:r w:rsidRPr="00C05F7E">
        <w:rPr>
          <w:lang w:eastAsia="ko-KR"/>
        </w:rPr>
        <w:t>The TB-level HARQ-ACK is repeated over all the N bits for the configured number of CBGs.</w:t>
      </w:r>
    </w:p>
    <w:p w14:paraId="60E2BE56" w14:textId="6DF21CD9" w:rsidR="00A379F6" w:rsidRDefault="00A379F6" w:rsidP="00A379F6">
      <w:pPr>
        <w:pStyle w:val="BodyText"/>
      </w:pPr>
      <w:r>
        <w:t>In this contribution, we discuss remaining issues CBG based HARQ operations.</w:t>
      </w:r>
    </w:p>
    <w:p w14:paraId="7C49A498" w14:textId="77777777" w:rsidR="00887085" w:rsidRDefault="00887085" w:rsidP="00A379F6">
      <w:pPr>
        <w:pStyle w:val="BodyText"/>
      </w:pPr>
    </w:p>
    <w:p w14:paraId="4A081032" w14:textId="63FFA5A6" w:rsidR="004000E8" w:rsidRDefault="004000E8" w:rsidP="00CE0424">
      <w:pPr>
        <w:pStyle w:val="Heading1"/>
      </w:pPr>
      <w:bookmarkStart w:id="0" w:name="_Ref178064866"/>
      <w:r w:rsidRPr="00CE0424">
        <w:t>Discussion</w:t>
      </w:r>
      <w:bookmarkEnd w:id="0"/>
    </w:p>
    <w:p w14:paraId="3C48766A" w14:textId="750D36E6" w:rsidR="00A379F6" w:rsidRPr="00A379F6" w:rsidRDefault="00A379F6" w:rsidP="00A379F6">
      <w:pPr>
        <w:pStyle w:val="BodyText"/>
      </w:pPr>
      <w:r w:rsidRPr="00A379F6">
        <w:t xml:space="preserve">When a UE is configured with </w:t>
      </w:r>
      <w:r w:rsidRPr="00A379F6">
        <w:rPr>
          <w:i/>
        </w:rPr>
        <w:t>CBG-DL=ON</w:t>
      </w:r>
      <w:r w:rsidRPr="00A379F6">
        <w:t xml:space="preserve"> for a serving cell and receives a PDSCH scheduled by DCI format 1_0, it was agreed to that UE generates a HARQ-ACK information and repeats </w:t>
      </w:r>
      <m:oMath>
        <m:sSub>
          <m:sSubPr>
            <m:ctrlPr>
              <w:rPr>
                <w:rFonts w:ascii="Cambria Math" w:hAnsi="Cambria Math"/>
                <w:i/>
              </w:rPr>
            </m:ctrlPr>
          </m:sSubPr>
          <m:e>
            <m:r>
              <w:rPr>
                <w:rFonts w:ascii="Cambria Math" w:hAnsi="Cambria Math"/>
              </w:rPr>
              <m:t>N</m:t>
            </m:r>
          </m:e>
          <m:sub>
            <m:r>
              <w:rPr>
                <w:rFonts w:ascii="Cambria Math" w:hAnsi="Cambria Math"/>
              </w:rPr>
              <m:t>CBG</m:t>
            </m:r>
          </m:sub>
        </m:sSub>
      </m:oMath>
      <w:r w:rsidRPr="00A379F6">
        <w:t xml:space="preserve"> times. </w:t>
      </w:r>
    </w:p>
    <w:p w14:paraId="42F3A596" w14:textId="2F014BC4" w:rsidR="00A379F6" w:rsidRPr="00A379F6" w:rsidRDefault="00A379F6" w:rsidP="00A379F6">
      <w:pPr>
        <w:pStyle w:val="BodyText"/>
      </w:pPr>
      <w:r w:rsidRPr="00A379F6">
        <w:lastRenderedPageBreak/>
        <w:t xml:space="preserve">The remaining issue from this agreement is how to power control such a PUCCH transmission. This issue should be investigated for the two different coding regimes separately. In the following, </w:t>
      </w:r>
      <m:oMath>
        <m:r>
          <w:rPr>
            <w:rFonts w:ascii="Cambria Math" w:hAnsi="Cambria Math"/>
          </w:rPr>
          <m:t>K</m:t>
        </m:r>
      </m:oMath>
      <w:r w:rsidRPr="00A379F6">
        <w:t xml:space="preserve"> represents the nominal number of payload bits. For example, if the UE has 3 DL cells all configured with </w:t>
      </w:r>
      <m:oMath>
        <m:sSub>
          <m:sSubPr>
            <m:ctrlPr>
              <w:rPr>
                <w:rFonts w:ascii="Cambria Math" w:hAnsi="Cambria Math"/>
                <w:i/>
              </w:rPr>
            </m:ctrlPr>
          </m:sSubPr>
          <m:e>
            <m:r>
              <w:rPr>
                <w:rFonts w:ascii="Cambria Math" w:hAnsi="Cambria Math"/>
              </w:rPr>
              <m:t>N</m:t>
            </m:r>
          </m:e>
          <m:sub>
            <m:r>
              <w:rPr>
                <w:rFonts w:ascii="Cambria Math" w:hAnsi="Cambria Math"/>
              </w:rPr>
              <m:t>CBG</m:t>
            </m:r>
          </m:sub>
        </m:sSub>
      </m:oMath>
      <w:r w:rsidRPr="00A379F6">
        <w:t xml:space="preserve">=4 to report for a particular PUCCH occasion, the UE will report </w:t>
      </w:r>
      <m:oMath>
        <m:r>
          <w:rPr>
            <w:rFonts w:ascii="Cambria Math" w:hAnsi="Cambria Math"/>
          </w:rPr>
          <m:t>K=12</m:t>
        </m:r>
      </m:oMath>
      <w:r w:rsidRPr="00A379F6">
        <w:t xml:space="preserve"> bits. If all three PDSCHs were scheduled by DCI format 1_1, these 12 bits correspond to the actual decoding outcome of the 12 CBGs from the 3 DL cells. if the middle DL cell is scheduled by DCI format 1_0, the first 4 and the last 4 bits correspond to the actual decoding outcome of the 8 CBGs from the first and third DL cells. The middle 4 bits will be either 0000 or 1111 depending on whether the entire TB of the second DL cell is decoded correctly or not. But the PUCCH still carries a nominal payload size of </w:t>
      </w:r>
      <m:oMath>
        <m:r>
          <w:rPr>
            <w:rFonts w:ascii="Cambria Math" w:hAnsi="Cambria Math"/>
          </w:rPr>
          <m:t>K=12</m:t>
        </m:r>
      </m:oMath>
      <w:r w:rsidRPr="00A379F6">
        <w:t xml:space="preserve"> bits.</w:t>
      </w:r>
    </w:p>
    <w:p w14:paraId="1824469C" w14:textId="775B2201" w:rsidR="00A379F6" w:rsidRPr="00A379F6" w:rsidRDefault="00A379F6" w:rsidP="0043351C">
      <w:pPr>
        <w:pStyle w:val="BodyText"/>
        <w:keepNext/>
      </w:pPr>
      <w:r w:rsidRPr="00A379F6">
        <w:t xml:space="preserve">For case with </w:t>
      </w:r>
      <m:oMath>
        <m:r>
          <w:rPr>
            <w:rFonts w:ascii="Cambria Math" w:hAnsi="Cambria Math"/>
          </w:rPr>
          <m:t>K</m:t>
        </m:r>
        <m:r>
          <m:rPr>
            <m:sty m:val="p"/>
          </m:rPr>
          <w:rPr>
            <w:rFonts w:ascii="Cambria Math" w:hAnsi="Cambria Math"/>
          </w:rPr>
          <m:t>&lt;12</m:t>
        </m:r>
      </m:oMath>
      <w:r w:rsidRPr="00A379F6">
        <w:t xml:space="preserve"> bits</w:t>
      </w:r>
    </w:p>
    <w:p w14:paraId="42B57D5A" w14:textId="77777777" w:rsidR="00A379F6" w:rsidRPr="00A379F6" w:rsidRDefault="00A379F6" w:rsidP="00A379F6">
      <w:pPr>
        <w:pStyle w:val="BodyText"/>
        <w:ind w:left="567"/>
      </w:pPr>
      <w:r w:rsidRPr="00A379F6">
        <w:t>For this case, the payload is encoded by the simplex code or the Reed-Muller code. Evaluation for payloads in this region indicates that link performance can be significantly impacted by the number of repeated bits in the payload.</w:t>
      </w:r>
    </w:p>
    <w:p w14:paraId="4796C5C1" w14:textId="5298D50F" w:rsidR="00A379F6" w:rsidRPr="00A379F6" w:rsidRDefault="00A379F6" w:rsidP="0043351C">
      <w:pPr>
        <w:pStyle w:val="BodyText"/>
        <w:keepNext/>
      </w:pPr>
      <w:r w:rsidRPr="00A379F6">
        <w:t xml:space="preserve">For case with </w:t>
      </w:r>
      <m:oMath>
        <m:r>
          <w:rPr>
            <w:rFonts w:ascii="Cambria Math" w:hAnsi="Cambria Math"/>
          </w:rPr>
          <m:t>K≥12</m:t>
        </m:r>
      </m:oMath>
      <w:r w:rsidRPr="00A379F6">
        <w:t xml:space="preserve"> bits</w:t>
      </w:r>
    </w:p>
    <w:p w14:paraId="7E2D51B4" w14:textId="77777777" w:rsidR="00A379F6" w:rsidRPr="00A379F6" w:rsidRDefault="00A379F6" w:rsidP="00A379F6">
      <w:pPr>
        <w:pStyle w:val="BodyText"/>
        <w:ind w:left="567"/>
      </w:pPr>
      <w:r w:rsidRPr="00A379F6">
        <w:t>For this case, the payload is encoded by the polar encoding procedure. This includes adding CRC bits at the input of the polar encoder, which reduces the degree of effective code rate reduction resulting from bit repetitions. Furthermore, evaluation indicates polar coding link performance is not significantly impacted by the number of repeated bits in the payload.</w:t>
      </w:r>
    </w:p>
    <w:p w14:paraId="2BA4695E" w14:textId="77777777" w:rsidR="00A379F6" w:rsidRPr="00A379F6" w:rsidRDefault="00A379F6" w:rsidP="00A379F6">
      <w:pPr>
        <w:pStyle w:val="BodyText"/>
      </w:pPr>
      <w:r w:rsidRPr="00A379F6">
        <w:t>Based on the above analysis and evaluation investigation, we conclude that modifying the PUCCH power setting for repeated bits provides benefits when the nominal payload size is smaller than 12 bits. When the nominal payload size is at least 12 bits, modifying the PUCCH power setting for repeated bits does not provide enough benefits to justify increased system operation complexity and robustness.</w:t>
      </w:r>
    </w:p>
    <w:p w14:paraId="5D6B021B" w14:textId="77777777" w:rsidR="00A379F6" w:rsidRPr="00A379F6" w:rsidRDefault="00A379F6" w:rsidP="00A379F6">
      <w:pPr>
        <w:pStyle w:val="BodyText"/>
      </w:pPr>
    </w:p>
    <w:p w14:paraId="6D3CA02B" w14:textId="77777777" w:rsidR="00A379F6" w:rsidRPr="00A379F6" w:rsidRDefault="00A379F6" w:rsidP="00A379F6">
      <w:pPr>
        <w:pStyle w:val="BodyText"/>
        <w:rPr>
          <w:b/>
        </w:rPr>
      </w:pPr>
      <w:r w:rsidRPr="00A379F6">
        <w:rPr>
          <w:b/>
        </w:rPr>
        <w:t>Proposal:</w:t>
      </w:r>
      <w:r w:rsidRPr="00A379F6">
        <w:rPr>
          <w:b/>
        </w:rPr>
        <w:tab/>
        <w:t>When the configured number of CBGs is assumed to be N, and in case when N-bit HARQ-ACK is to be transmitted by the UE in response to the PDSCH transmission scheduled by fallback DCI for a cell, the power control setting considers</w:t>
      </w:r>
    </w:p>
    <w:p w14:paraId="49D99412" w14:textId="77777777" w:rsidR="00A379F6" w:rsidRPr="00A379F6" w:rsidRDefault="00A379F6" w:rsidP="00A379F6">
      <w:pPr>
        <w:pStyle w:val="BodyText"/>
        <w:numPr>
          <w:ilvl w:val="0"/>
          <w:numId w:val="24"/>
        </w:numPr>
        <w:rPr>
          <w:b/>
        </w:rPr>
      </w:pPr>
      <w:r w:rsidRPr="00A379F6">
        <w:rPr>
          <w:b/>
        </w:rPr>
        <w:t>The HARQ-ACK for the cell as contributing 1 bit if the total payload size of the UCI transmission is less than 12 bits.</w:t>
      </w:r>
    </w:p>
    <w:p w14:paraId="3C71218B" w14:textId="07E35537" w:rsidR="00A379F6" w:rsidRPr="00DB18C7" w:rsidRDefault="00A379F6" w:rsidP="00A379F6">
      <w:pPr>
        <w:pStyle w:val="BodyText"/>
        <w:numPr>
          <w:ilvl w:val="0"/>
          <w:numId w:val="24"/>
        </w:numPr>
      </w:pPr>
      <w:r w:rsidRPr="00A379F6">
        <w:rPr>
          <w:b/>
        </w:rPr>
        <w:t>The HARQ-ACK for the cell as contributing N bits if the total payload size of the UCI transmission is at least 12 bits.</w:t>
      </w:r>
    </w:p>
    <w:p w14:paraId="3748D72D" w14:textId="77777777" w:rsidR="00DB18C7" w:rsidRPr="00A379F6" w:rsidRDefault="00DB18C7" w:rsidP="00DB18C7">
      <w:pPr>
        <w:pStyle w:val="BodyText"/>
      </w:pPr>
    </w:p>
    <w:p w14:paraId="78D786E0" w14:textId="547713B1" w:rsidR="00A379F6" w:rsidRDefault="00A379F6" w:rsidP="00CE0424">
      <w:pPr>
        <w:pStyle w:val="Heading1"/>
      </w:pPr>
      <w:bookmarkStart w:id="1" w:name="_Ref189046994"/>
      <w:r>
        <w:t>Conclusion</w:t>
      </w:r>
    </w:p>
    <w:p w14:paraId="28FB23F9" w14:textId="77777777" w:rsidR="00A379F6" w:rsidRPr="00A379F6" w:rsidRDefault="00A379F6" w:rsidP="00A379F6">
      <w:pPr>
        <w:pStyle w:val="BodyText"/>
      </w:pPr>
      <w:r w:rsidRPr="00A379F6">
        <w:t>We analysed the impact of repeated HARQ-ACK bits when a PDSCH is scheduled by the fallback DCI in a cell configured with CBG HARQ-ACK reporting. Based on the analysis, we conclude that modifying the PUCCH power setting for repeated bits provides benefits when the nominal payload size is smaller than 12 bits. When the nominal payload size is at least 12 bits, modifying the PUCCH power setting for repeated bits does not provide enough benefits to justify increased system operation complexity and robustness.</w:t>
      </w:r>
    </w:p>
    <w:p w14:paraId="459FCD5D" w14:textId="77777777" w:rsidR="00A379F6" w:rsidRPr="00A379F6" w:rsidRDefault="00A379F6" w:rsidP="00A379F6">
      <w:pPr>
        <w:pStyle w:val="BodyText"/>
        <w:rPr>
          <w:b/>
        </w:rPr>
      </w:pPr>
      <w:r w:rsidRPr="00A379F6">
        <w:rPr>
          <w:b/>
        </w:rPr>
        <w:lastRenderedPageBreak/>
        <w:t>Proposal:</w:t>
      </w:r>
      <w:r w:rsidRPr="00A379F6">
        <w:rPr>
          <w:b/>
        </w:rPr>
        <w:tab/>
        <w:t>When the configured number of CBGs is assumed to N, and in case when N-bit HARQ-ACK is to be transmitted by the UE in response to the PDSCH transmission scheduled by fallback DCI for a cell, the power control setting considers</w:t>
      </w:r>
    </w:p>
    <w:p w14:paraId="1E9654AF" w14:textId="77777777" w:rsidR="00A379F6" w:rsidRPr="00A379F6" w:rsidRDefault="00A379F6" w:rsidP="00A379F6">
      <w:pPr>
        <w:pStyle w:val="BodyText"/>
        <w:numPr>
          <w:ilvl w:val="0"/>
          <w:numId w:val="24"/>
        </w:numPr>
        <w:rPr>
          <w:b/>
        </w:rPr>
      </w:pPr>
      <w:r w:rsidRPr="00A379F6">
        <w:rPr>
          <w:b/>
        </w:rPr>
        <w:t>The HARQ-ACK for the cell as contributing 1 bit if the total payload size of the UCI transmission is less than 12 bits.</w:t>
      </w:r>
    </w:p>
    <w:p w14:paraId="083B86A2" w14:textId="77777777" w:rsidR="00A379F6" w:rsidRPr="00A379F6" w:rsidRDefault="00A379F6" w:rsidP="00A379F6">
      <w:pPr>
        <w:pStyle w:val="BodyText"/>
        <w:numPr>
          <w:ilvl w:val="0"/>
          <w:numId w:val="24"/>
        </w:numPr>
        <w:rPr>
          <w:b/>
        </w:rPr>
      </w:pPr>
      <w:r w:rsidRPr="00A379F6">
        <w:rPr>
          <w:b/>
        </w:rPr>
        <w:t>The HARQ-ACK for the cell as contributing N bits if the total payload size of the UCI transmission is at least 12 bits.</w:t>
      </w:r>
    </w:p>
    <w:p w14:paraId="25AA5FC9" w14:textId="71EEFFC8" w:rsidR="006E062C" w:rsidRPr="00CE0424" w:rsidRDefault="006E062C" w:rsidP="00A379F6">
      <w:pPr>
        <w:pStyle w:val="BodyText"/>
      </w:pPr>
      <w:r w:rsidRPr="00CE0424">
        <w:t xml:space="preserve"> </w:t>
      </w:r>
      <w:bookmarkEnd w:id="1"/>
    </w:p>
    <w:p w14:paraId="624D7D28" w14:textId="77777777" w:rsidR="00F507D1" w:rsidRPr="00CE0424" w:rsidRDefault="00F507D1" w:rsidP="00CE0424">
      <w:pPr>
        <w:pStyle w:val="Heading1"/>
      </w:pPr>
      <w:bookmarkStart w:id="2" w:name="_In-sequence_SDU_delivery"/>
      <w:bookmarkEnd w:id="2"/>
      <w:r w:rsidRPr="00CE0424">
        <w:t>References</w:t>
      </w:r>
    </w:p>
    <w:p w14:paraId="151ADC77" w14:textId="77777777" w:rsidR="00A379F6" w:rsidRPr="00A379F6" w:rsidRDefault="00A379F6" w:rsidP="00A379F6">
      <w:pPr>
        <w:pStyle w:val="BodyText"/>
        <w:numPr>
          <w:ilvl w:val="0"/>
          <w:numId w:val="2"/>
        </w:numPr>
      </w:pPr>
      <w:bookmarkStart w:id="3" w:name="_Ref503522888"/>
      <w:r w:rsidRPr="00A379F6">
        <w:t>Chairman’s notes, RAN1#90</w:t>
      </w:r>
      <w:bookmarkStart w:id="4" w:name="_Ref503522906"/>
      <w:bookmarkEnd w:id="3"/>
    </w:p>
    <w:p w14:paraId="195D5CF7" w14:textId="4A7567C5" w:rsidR="003A7EF3" w:rsidRPr="00CE0424" w:rsidRDefault="00A379F6" w:rsidP="00A379F6">
      <w:pPr>
        <w:pStyle w:val="BodyText"/>
        <w:numPr>
          <w:ilvl w:val="0"/>
          <w:numId w:val="2"/>
        </w:numPr>
      </w:pPr>
      <w:bookmarkStart w:id="5" w:name="_Ref513543330"/>
      <w:r w:rsidRPr="00A379F6">
        <w:t>Chairman’s notes, RAN1</w:t>
      </w:r>
      <w:bookmarkEnd w:id="4"/>
      <w:r w:rsidRPr="00A379F6">
        <w:t xml:space="preserve"> NR ad hoc Jan 2018</w:t>
      </w:r>
      <w:bookmarkStart w:id="6" w:name="_GoBack"/>
      <w:bookmarkEnd w:id="5"/>
      <w:bookmarkEnd w:id="6"/>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3D60B" w14:textId="77777777" w:rsidR="00AA3DFB" w:rsidRDefault="00AA3DFB">
      <w:r>
        <w:separator/>
      </w:r>
    </w:p>
  </w:endnote>
  <w:endnote w:type="continuationSeparator" w:id="0">
    <w:p w14:paraId="5EDD36D5" w14:textId="77777777" w:rsidR="00AA3DFB" w:rsidRDefault="00AA3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4B6F0" w14:textId="42583D95"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708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708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B52AB" w14:textId="77777777" w:rsidR="00AA3DFB" w:rsidRDefault="00AA3DFB">
      <w:r>
        <w:separator/>
      </w:r>
    </w:p>
  </w:footnote>
  <w:footnote w:type="continuationSeparator" w:id="0">
    <w:p w14:paraId="5E24A06C" w14:textId="77777777" w:rsidR="00AA3DFB" w:rsidRDefault="00AA3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A26B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5F72A1"/>
    <w:multiLevelType w:val="hybridMultilevel"/>
    <w:tmpl w:val="E618A5E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70B99"/>
    <w:multiLevelType w:val="multilevel"/>
    <w:tmpl w:val="05BE936A"/>
    <w:numStyleLink w:val="baseHeadings"/>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3F786B"/>
    <w:multiLevelType w:val="hybridMultilevel"/>
    <w:tmpl w:val="DF126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2BB2FB9"/>
    <w:multiLevelType w:val="hybridMultilevel"/>
    <w:tmpl w:val="C1986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4"/>
  </w:num>
  <w:num w:numId="20">
    <w:abstractNumId w:val="28"/>
  </w:num>
  <w:num w:numId="21">
    <w:abstractNumId w:val="12"/>
  </w:num>
  <w:num w:numId="22">
    <w:abstractNumId w:val="26"/>
  </w:num>
  <w:num w:numId="23">
    <w:abstractNumId w:val="5"/>
  </w:num>
  <w:num w:numId="24">
    <w:abstractNumId w:val="27"/>
  </w:num>
  <w:num w:numId="25">
    <w:abstractNumId w:val="6"/>
  </w:num>
  <w:num w:numId="26">
    <w:abstractNumId w:val="25"/>
  </w:num>
  <w:num w:numId="27">
    <w:abstractNumId w:val="18"/>
  </w:num>
  <w:num w:numId="28">
    <w:abstractNumId w:val="22"/>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9F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B7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016"/>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51C"/>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531"/>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085"/>
    <w:rsid w:val="008941E3"/>
    <w:rsid w:val="00894A88"/>
    <w:rsid w:val="00895386"/>
    <w:rsid w:val="008A21FF"/>
    <w:rsid w:val="008A2CE2"/>
    <w:rsid w:val="008A30AC"/>
    <w:rsid w:val="008A44B8"/>
    <w:rsid w:val="008A51A8"/>
    <w:rsid w:val="008A54C7"/>
    <w:rsid w:val="008A77D8"/>
    <w:rsid w:val="008B0483"/>
    <w:rsid w:val="008B120C"/>
    <w:rsid w:val="008B36EB"/>
    <w:rsid w:val="008B51A0"/>
    <w:rsid w:val="008B592A"/>
    <w:rsid w:val="008B7B5C"/>
    <w:rsid w:val="008C0C99"/>
    <w:rsid w:val="008C2017"/>
    <w:rsid w:val="008C4958"/>
    <w:rsid w:val="008C4BAA"/>
    <w:rsid w:val="008C6AE8"/>
    <w:rsid w:val="008C7573"/>
    <w:rsid w:val="008D00A5"/>
    <w:rsid w:val="008D34F1"/>
    <w:rsid w:val="008D39D8"/>
    <w:rsid w:val="008D6D1A"/>
    <w:rsid w:val="008D77AD"/>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E2D"/>
    <w:rsid w:val="00A3448A"/>
    <w:rsid w:val="00A36297"/>
    <w:rsid w:val="00A379F6"/>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DFB"/>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7162"/>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44"/>
    <w:rsid w:val="00C07377"/>
    <w:rsid w:val="00C10478"/>
    <w:rsid w:val="00C12107"/>
    <w:rsid w:val="00C14D4B"/>
    <w:rsid w:val="00C154BB"/>
    <w:rsid w:val="00C279B5"/>
    <w:rsid w:val="00C27C45"/>
    <w:rsid w:val="00C35FD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18C7"/>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CE6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7085"/>
    <w:pPr>
      <w:spacing w:before="120"/>
      <w:jc w:val="both"/>
    </w:pPr>
    <w:rPr>
      <w:rFonts w:ascii="Corbel" w:eastAsiaTheme="minorHAnsi" w:hAnsi="Corbel" w:cstheme="minorBidi"/>
      <w:sz w:val="22"/>
      <w:szCs w:val="22"/>
      <w:lang w:val="en-US" w:eastAsia="en-US"/>
    </w:rPr>
  </w:style>
  <w:style w:type="paragraph" w:styleId="Heading1">
    <w:name w:val="heading 1"/>
    <w:next w:val="Normal"/>
    <w:link w:val="Heading1Char"/>
    <w:uiPriority w:val="9"/>
    <w:qFormat/>
    <w:rsid w:val="00887085"/>
    <w:pPr>
      <w:keepNext/>
      <w:keepLines/>
      <w:numPr>
        <w:numId w:val="28"/>
      </w:numPr>
      <w:spacing w:before="480"/>
      <w:outlineLvl w:val="0"/>
    </w:pPr>
    <w:rPr>
      <w:rFonts w:ascii="Corbel" w:eastAsiaTheme="majorEastAsia" w:hAnsi="Corbel" w:cstheme="majorBidi"/>
      <w:b/>
      <w:bCs/>
      <w:color w:val="2F5496" w:themeColor="accent1" w:themeShade="BF"/>
      <w:sz w:val="28"/>
      <w:szCs w:val="28"/>
      <w:lang w:val="en-US" w:eastAsia="en-US"/>
    </w:rPr>
  </w:style>
  <w:style w:type="paragraph" w:styleId="Heading2">
    <w:name w:val="heading 2"/>
    <w:basedOn w:val="Heading1"/>
    <w:next w:val="Normal"/>
    <w:link w:val="Heading2Char"/>
    <w:uiPriority w:val="9"/>
    <w:unhideWhenUsed/>
    <w:qFormat/>
    <w:rsid w:val="00887085"/>
    <w:pPr>
      <w:numPr>
        <w:ilvl w:val="1"/>
      </w:numPr>
      <w:spacing w:before="240"/>
      <w:outlineLvl w:val="1"/>
    </w:pPr>
    <w:rPr>
      <w:b w:val="0"/>
      <w:bCs w:val="0"/>
      <w:color w:val="4472C4" w:themeColor="accent1"/>
      <w:sz w:val="26"/>
      <w:szCs w:val="26"/>
    </w:rPr>
  </w:style>
  <w:style w:type="paragraph" w:styleId="Heading3">
    <w:name w:val="heading 3"/>
    <w:basedOn w:val="Heading2"/>
    <w:next w:val="Normal"/>
    <w:link w:val="Heading3Char"/>
    <w:uiPriority w:val="9"/>
    <w:unhideWhenUsed/>
    <w:qFormat/>
    <w:rsid w:val="00887085"/>
    <w:pPr>
      <w:numPr>
        <w:ilvl w:val="2"/>
      </w:numPr>
      <w:outlineLvl w:val="2"/>
    </w:pPr>
    <w:rPr>
      <w:b/>
      <w:bCs/>
    </w:rPr>
  </w:style>
  <w:style w:type="paragraph" w:styleId="Heading4">
    <w:name w:val="heading 4"/>
    <w:basedOn w:val="Heading3"/>
    <w:next w:val="Normal"/>
    <w:link w:val="Heading4Char"/>
    <w:uiPriority w:val="9"/>
    <w:unhideWhenUsed/>
    <w:qFormat/>
    <w:rsid w:val="00887085"/>
    <w:pPr>
      <w:numPr>
        <w:ilvl w:val="3"/>
      </w:numPr>
      <w:outlineLvl w:val="3"/>
    </w:pPr>
    <w:rPr>
      <w:b w:val="0"/>
      <w:bCs w:val="0"/>
      <w:iCs/>
    </w:rPr>
  </w:style>
  <w:style w:type="paragraph" w:styleId="Heading5">
    <w:name w:val="heading 5"/>
    <w:basedOn w:val="Heading4"/>
    <w:next w:val="Normal"/>
    <w:link w:val="Heading5Char"/>
    <w:uiPriority w:val="9"/>
    <w:unhideWhenUsed/>
    <w:qFormat/>
    <w:rsid w:val="00887085"/>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887085"/>
    <w:pPr>
      <w:keepNext/>
      <w:keepLines/>
      <w:numPr>
        <w:ilvl w:val="5"/>
        <w:numId w:val="28"/>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887085"/>
    <w:pPr>
      <w:keepNext/>
      <w:keepLines/>
      <w:numPr>
        <w:ilvl w:val="6"/>
        <w:numId w:val="28"/>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87085"/>
    <w:pPr>
      <w:keepNext/>
      <w:keepLines/>
      <w:numPr>
        <w:ilvl w:val="7"/>
        <w:numId w:val="28"/>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87085"/>
    <w:pPr>
      <w:keepNext/>
      <w:keepLines/>
      <w:numPr>
        <w:ilvl w:val="8"/>
        <w:numId w:val="2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8870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08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0"/>
      </w:numPr>
      <w:ind w:left="2138" w:hanging="360"/>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basedOn w:val="DefaultParagraphFont"/>
    <w:link w:val="Heading1"/>
    <w:uiPriority w:val="9"/>
    <w:rsid w:val="00887085"/>
    <w:rPr>
      <w:rFonts w:ascii="Corbel" w:eastAsiaTheme="majorEastAsia" w:hAnsi="Corbel" w:cstheme="majorBidi"/>
      <w:b/>
      <w:bCs/>
      <w:color w:val="2F5496" w:themeColor="accent1" w:themeShade="BF"/>
      <w:sz w:val="28"/>
      <w:szCs w:val="28"/>
      <w:lang w:val="en-US" w:eastAsia="en-US"/>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887085"/>
    <w:rPr>
      <w:rFonts w:ascii="Corbel" w:eastAsiaTheme="majorEastAsia" w:hAnsi="Corbel" w:cstheme="majorBidi"/>
      <w:color w:val="4472C4" w:themeColor="accent1"/>
      <w:sz w:val="26"/>
      <w:szCs w:val="26"/>
      <w:lang w:val="en-US" w:eastAsia="en-US"/>
    </w:rPr>
  </w:style>
  <w:style w:type="character" w:customStyle="1" w:styleId="Heading3Char">
    <w:name w:val="Heading 3 Char"/>
    <w:basedOn w:val="DefaultParagraphFont"/>
    <w:link w:val="Heading3"/>
    <w:uiPriority w:val="9"/>
    <w:rsid w:val="00887085"/>
    <w:rPr>
      <w:rFonts w:ascii="Corbel" w:eastAsiaTheme="majorEastAsia" w:hAnsi="Corbel" w:cstheme="majorBidi"/>
      <w:b/>
      <w:bCs/>
      <w:color w:val="4472C4" w:themeColor="accent1"/>
      <w:sz w:val="26"/>
      <w:szCs w:val="26"/>
      <w:lang w:val="en-US" w:eastAsia="en-US"/>
    </w:rPr>
  </w:style>
  <w:style w:type="character" w:customStyle="1" w:styleId="Heading4Char">
    <w:name w:val="Heading 4 Char"/>
    <w:basedOn w:val="DefaultParagraphFont"/>
    <w:link w:val="Heading4"/>
    <w:uiPriority w:val="9"/>
    <w:rsid w:val="00887085"/>
    <w:rPr>
      <w:rFonts w:ascii="Corbel" w:eastAsiaTheme="majorEastAsia" w:hAnsi="Corbel" w:cstheme="majorBidi"/>
      <w:iCs/>
      <w:color w:val="4472C4" w:themeColor="accent1"/>
      <w:sz w:val="26"/>
      <w:szCs w:val="26"/>
      <w:lang w:val="en-US" w:eastAsia="en-US"/>
    </w:rPr>
  </w:style>
  <w:style w:type="character" w:customStyle="1" w:styleId="Heading5Char">
    <w:name w:val="Heading 5 Char"/>
    <w:basedOn w:val="DefaultParagraphFont"/>
    <w:link w:val="Heading5"/>
    <w:uiPriority w:val="9"/>
    <w:rsid w:val="00887085"/>
    <w:rPr>
      <w:rFonts w:ascii="Corbel" w:eastAsiaTheme="majorEastAsia" w:hAnsi="Corbel" w:cstheme="majorBidi"/>
      <w:i/>
      <w:iCs/>
      <w:color w:val="1F3763" w:themeColor="accent1" w:themeShade="7F"/>
      <w:sz w:val="26"/>
      <w:szCs w:val="26"/>
      <w:lang w:val="en-US"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basedOn w:val="DefaultParagraphFont"/>
    <w:link w:val="Heading6"/>
    <w:uiPriority w:val="9"/>
    <w:rsid w:val="00887085"/>
    <w:rPr>
      <w:rFonts w:asciiTheme="majorHAnsi" w:eastAsiaTheme="majorEastAsia" w:hAnsiTheme="majorHAnsi" w:cstheme="majorBidi"/>
      <w:i/>
      <w:iCs/>
      <w:color w:val="1F3763" w:themeColor="accent1" w:themeShade="7F"/>
      <w:sz w:val="22"/>
      <w:szCs w:val="22"/>
      <w:lang w:val="en-US" w:eastAsia="en-US"/>
    </w:rPr>
  </w:style>
  <w:style w:type="character" w:customStyle="1" w:styleId="Heading7Char">
    <w:name w:val="Heading 7 Char"/>
    <w:basedOn w:val="DefaultParagraphFont"/>
    <w:link w:val="Heading7"/>
    <w:uiPriority w:val="9"/>
    <w:rsid w:val="00887085"/>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887085"/>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887085"/>
    <w:rPr>
      <w:rFonts w:asciiTheme="majorHAnsi" w:eastAsiaTheme="majorEastAsia" w:hAnsiTheme="majorHAnsi" w:cstheme="majorBidi"/>
      <w:i/>
      <w:iCs/>
      <w:color w:val="404040" w:themeColor="text1" w:themeTint="BF"/>
      <w:lang w:val="en-US" w:eastAsia="en-US"/>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87085"/>
    <w:pPr>
      <w:ind w:left="720"/>
      <w:contextualSpacing/>
    </w:pPr>
  </w:style>
  <w:style w:type="character" w:customStyle="1" w:styleId="ListParagraphChar">
    <w:name w:val="List Paragraph Char"/>
    <w:link w:val="ListParagraph"/>
    <w:uiPriority w:val="34"/>
    <w:locked/>
    <w:rsid w:val="008D00A5"/>
    <w:rPr>
      <w:rFonts w:ascii="Corbel" w:eastAsiaTheme="minorHAnsi" w:hAnsi="Corbel" w:cstheme="minorBidi"/>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baseHeadings">
    <w:name w:val="baseHeadings"/>
    <w:uiPriority w:val="99"/>
    <w:rsid w:val="00887085"/>
    <w:pPr>
      <w:numPr>
        <w:numId w:val="27"/>
      </w:numPr>
    </w:pPr>
  </w:style>
  <w:style w:type="paragraph" w:styleId="NoSpacing">
    <w:name w:val="No Spacing"/>
    <w:uiPriority w:val="1"/>
    <w:qFormat/>
    <w:rsid w:val="00887085"/>
    <w:pPr>
      <w:jc w:val="both"/>
    </w:pPr>
    <w:rPr>
      <w:rFonts w:ascii="Corbel" w:eastAsiaTheme="minorHAnsi" w:hAnsi="Corbel"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76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3D31C-7D40-43E4-A397-92919915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4130</Characters>
  <Application>Microsoft Office Word</Application>
  <DocSecurity>0</DocSecurity>
  <Lines>34</Lines>
  <Paragraphs>9</Paragraphs>
  <ScaleCrop>false</ScaleCrop>
  <Company/>
  <LinksUpToDate>false</LinksUpToDate>
  <CharactersWithSpaces>4845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2018-05-11T16:53:00Z</dcterms:created>
  <dcterms:modified xsi:type="dcterms:W3CDTF">2018-05-11T16:55:00Z</dcterms:modified>
  <cp:category/>
</cp:coreProperties>
</file>